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28" w:rsidRDefault="009B1628"/>
    <w:p w:rsidR="009B1628" w:rsidRDefault="009B1628">
      <w:r>
        <w:t>NÜTRİSYON EKİBİ ve GÖREV TANIMI</w:t>
      </w:r>
    </w:p>
    <w:tbl>
      <w:tblPr>
        <w:tblStyle w:val="TabloKlavuzu"/>
        <w:tblpPr w:leftFromText="141" w:rightFromText="141" w:vertAnchor="page" w:horzAnchor="margin" w:tblpY="2568"/>
        <w:tblW w:w="0" w:type="auto"/>
        <w:tblLook w:val="04A0"/>
      </w:tblPr>
      <w:tblGrid>
        <w:gridCol w:w="3369"/>
        <w:gridCol w:w="4536"/>
        <w:gridCol w:w="1307"/>
      </w:tblGrid>
      <w:tr w:rsidR="001A1606" w:rsidTr="001A1606">
        <w:tc>
          <w:tcPr>
            <w:tcW w:w="3369" w:type="dxa"/>
          </w:tcPr>
          <w:p w:rsidR="001A1606" w:rsidRDefault="001A1606" w:rsidP="001A1606">
            <w:pPr>
              <w:spacing w:line="360" w:lineRule="auto"/>
            </w:pPr>
            <w:r>
              <w:t>GÖREVLİ</w:t>
            </w:r>
          </w:p>
        </w:tc>
        <w:tc>
          <w:tcPr>
            <w:tcW w:w="4536" w:type="dxa"/>
          </w:tcPr>
          <w:p w:rsidR="001A1606" w:rsidRDefault="001A1606" w:rsidP="001A1606">
            <w:pPr>
              <w:spacing w:line="360" w:lineRule="auto"/>
            </w:pPr>
            <w:r>
              <w:t>GÖREVİ</w:t>
            </w:r>
          </w:p>
        </w:tc>
        <w:tc>
          <w:tcPr>
            <w:tcW w:w="1307" w:type="dxa"/>
          </w:tcPr>
          <w:p w:rsidR="001A1606" w:rsidRDefault="001A1606" w:rsidP="001A1606">
            <w:pPr>
              <w:spacing w:line="360" w:lineRule="auto"/>
            </w:pPr>
            <w:r>
              <w:t>İMZA</w:t>
            </w:r>
          </w:p>
        </w:tc>
      </w:tr>
      <w:tr w:rsidR="001A1606" w:rsidTr="001A1606">
        <w:tc>
          <w:tcPr>
            <w:tcW w:w="3369" w:type="dxa"/>
          </w:tcPr>
          <w:p w:rsidR="001A1606" w:rsidRDefault="001A1606" w:rsidP="001A160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Dr.Emine</w:t>
            </w:r>
            <w:proofErr w:type="spellEnd"/>
            <w:r>
              <w:rPr>
                <w:szCs w:val="24"/>
              </w:rPr>
              <w:t xml:space="preserve"> Özlem DOĞU</w:t>
            </w:r>
          </w:p>
        </w:tc>
        <w:tc>
          <w:tcPr>
            <w:tcW w:w="4536" w:type="dxa"/>
          </w:tcPr>
          <w:p w:rsidR="001A1606" w:rsidRDefault="001A1606" w:rsidP="001A1606">
            <w:pPr>
              <w:rPr>
                <w:szCs w:val="24"/>
              </w:rPr>
            </w:pPr>
            <w:r>
              <w:rPr>
                <w:szCs w:val="24"/>
              </w:rPr>
              <w:t>Başhekim Yardımcısı</w:t>
            </w:r>
          </w:p>
        </w:tc>
        <w:tc>
          <w:tcPr>
            <w:tcW w:w="1307" w:type="dxa"/>
          </w:tcPr>
          <w:p w:rsidR="001A1606" w:rsidRDefault="001A1606" w:rsidP="001A1606">
            <w:pPr>
              <w:spacing w:line="360" w:lineRule="auto"/>
            </w:pPr>
          </w:p>
        </w:tc>
      </w:tr>
      <w:tr w:rsidR="001A1606" w:rsidTr="001A1606">
        <w:tc>
          <w:tcPr>
            <w:tcW w:w="3369" w:type="dxa"/>
          </w:tcPr>
          <w:p w:rsidR="001A1606" w:rsidRDefault="001A1606" w:rsidP="001A160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Dr.Öğr</w:t>
            </w:r>
            <w:proofErr w:type="spellEnd"/>
            <w:r>
              <w:rPr>
                <w:szCs w:val="24"/>
              </w:rPr>
              <w:t>.Görevlisi Ülkü BULUT</w:t>
            </w:r>
          </w:p>
        </w:tc>
        <w:tc>
          <w:tcPr>
            <w:tcW w:w="4536" w:type="dxa"/>
          </w:tcPr>
          <w:p w:rsidR="001A1606" w:rsidRDefault="001A1606" w:rsidP="001A1606">
            <w:pPr>
              <w:rPr>
                <w:szCs w:val="24"/>
              </w:rPr>
            </w:pPr>
            <w:r>
              <w:rPr>
                <w:szCs w:val="24"/>
              </w:rPr>
              <w:t>Palyatif Birim Sorumlusu</w:t>
            </w:r>
          </w:p>
        </w:tc>
        <w:tc>
          <w:tcPr>
            <w:tcW w:w="1307" w:type="dxa"/>
          </w:tcPr>
          <w:p w:rsidR="001A1606" w:rsidRDefault="001A1606" w:rsidP="001A1606">
            <w:pPr>
              <w:spacing w:line="360" w:lineRule="auto"/>
            </w:pPr>
          </w:p>
        </w:tc>
      </w:tr>
      <w:tr w:rsidR="001A1606" w:rsidTr="001A1606">
        <w:tc>
          <w:tcPr>
            <w:tcW w:w="3369" w:type="dxa"/>
          </w:tcPr>
          <w:p w:rsidR="001A1606" w:rsidRDefault="001A1606" w:rsidP="001A160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Prof.Dr</w:t>
            </w:r>
            <w:proofErr w:type="spellEnd"/>
            <w:r>
              <w:rPr>
                <w:szCs w:val="24"/>
              </w:rPr>
              <w:t>.Ayşegül ERTAŞKIN</w:t>
            </w:r>
          </w:p>
        </w:tc>
        <w:tc>
          <w:tcPr>
            <w:tcW w:w="4536" w:type="dxa"/>
          </w:tcPr>
          <w:p w:rsidR="001A1606" w:rsidRDefault="001A1606" w:rsidP="001A1606">
            <w:pPr>
              <w:rPr>
                <w:szCs w:val="24"/>
              </w:rPr>
            </w:pPr>
            <w:r>
              <w:rPr>
                <w:szCs w:val="24"/>
              </w:rPr>
              <w:t>Anestezi Uzmanı</w:t>
            </w:r>
          </w:p>
        </w:tc>
        <w:tc>
          <w:tcPr>
            <w:tcW w:w="1307" w:type="dxa"/>
          </w:tcPr>
          <w:p w:rsidR="001A1606" w:rsidRDefault="001A1606" w:rsidP="001A1606">
            <w:pPr>
              <w:spacing w:line="360" w:lineRule="auto"/>
            </w:pPr>
          </w:p>
        </w:tc>
      </w:tr>
      <w:tr w:rsidR="001A1606" w:rsidTr="001A1606">
        <w:tc>
          <w:tcPr>
            <w:tcW w:w="3369" w:type="dxa"/>
          </w:tcPr>
          <w:p w:rsidR="001A1606" w:rsidRPr="00EA66FA" w:rsidRDefault="001A1606" w:rsidP="001A160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Uzm</w:t>
            </w:r>
            <w:proofErr w:type="spellEnd"/>
            <w:r>
              <w:rPr>
                <w:szCs w:val="24"/>
              </w:rPr>
              <w:t>. Dr. Ayşegül AYKAÇ İBİŞOĞLU</w:t>
            </w:r>
          </w:p>
        </w:tc>
        <w:tc>
          <w:tcPr>
            <w:tcW w:w="4536" w:type="dxa"/>
          </w:tcPr>
          <w:p w:rsidR="001A1606" w:rsidRPr="00EA66FA" w:rsidRDefault="001A1606" w:rsidP="001A1606">
            <w:pPr>
              <w:rPr>
                <w:szCs w:val="24"/>
              </w:rPr>
            </w:pPr>
            <w:r>
              <w:rPr>
                <w:szCs w:val="24"/>
              </w:rPr>
              <w:t>Yoğun Bakım Sorumlu Hekimi</w:t>
            </w:r>
          </w:p>
        </w:tc>
        <w:tc>
          <w:tcPr>
            <w:tcW w:w="1307" w:type="dxa"/>
          </w:tcPr>
          <w:p w:rsidR="001A1606" w:rsidRDefault="001A1606" w:rsidP="001A1606">
            <w:pPr>
              <w:spacing w:line="360" w:lineRule="auto"/>
            </w:pPr>
          </w:p>
        </w:tc>
      </w:tr>
      <w:tr w:rsidR="001A1606" w:rsidTr="001A1606">
        <w:tc>
          <w:tcPr>
            <w:tcW w:w="3369" w:type="dxa"/>
          </w:tcPr>
          <w:p w:rsidR="001A1606" w:rsidRDefault="001A1606" w:rsidP="001A160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Uzm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Dr.Leyla</w:t>
            </w:r>
            <w:proofErr w:type="spellEnd"/>
            <w:r>
              <w:rPr>
                <w:szCs w:val="24"/>
              </w:rPr>
              <w:t xml:space="preserve"> DÖŞLÜ</w:t>
            </w:r>
          </w:p>
        </w:tc>
        <w:tc>
          <w:tcPr>
            <w:tcW w:w="4536" w:type="dxa"/>
          </w:tcPr>
          <w:p w:rsidR="001A1606" w:rsidRDefault="001A1606" w:rsidP="001A1606">
            <w:pPr>
              <w:rPr>
                <w:szCs w:val="24"/>
              </w:rPr>
            </w:pPr>
            <w:r>
              <w:rPr>
                <w:szCs w:val="24"/>
              </w:rPr>
              <w:t>Yoğun Bakım Sorumlu Hekimi</w:t>
            </w:r>
          </w:p>
        </w:tc>
        <w:tc>
          <w:tcPr>
            <w:tcW w:w="1307" w:type="dxa"/>
          </w:tcPr>
          <w:p w:rsidR="001A1606" w:rsidRDefault="001A1606" w:rsidP="001A1606">
            <w:pPr>
              <w:spacing w:line="360" w:lineRule="auto"/>
            </w:pPr>
          </w:p>
        </w:tc>
      </w:tr>
      <w:tr w:rsidR="001A1606" w:rsidTr="001A1606">
        <w:tc>
          <w:tcPr>
            <w:tcW w:w="3369" w:type="dxa"/>
          </w:tcPr>
          <w:p w:rsidR="001A1606" w:rsidRDefault="001A1606" w:rsidP="000148D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Uzm</w:t>
            </w:r>
            <w:proofErr w:type="spellEnd"/>
            <w:r>
              <w:rPr>
                <w:szCs w:val="24"/>
              </w:rPr>
              <w:t xml:space="preserve">.Dr. </w:t>
            </w:r>
            <w:r w:rsidR="000148D6">
              <w:rPr>
                <w:szCs w:val="24"/>
              </w:rPr>
              <w:t>Erol ERKAN</w:t>
            </w:r>
          </w:p>
        </w:tc>
        <w:tc>
          <w:tcPr>
            <w:tcW w:w="4536" w:type="dxa"/>
          </w:tcPr>
          <w:p w:rsidR="001A1606" w:rsidRDefault="00A715F5" w:rsidP="00A715F5">
            <w:pPr>
              <w:rPr>
                <w:szCs w:val="24"/>
              </w:rPr>
            </w:pPr>
            <w:r>
              <w:rPr>
                <w:szCs w:val="24"/>
              </w:rPr>
              <w:t>Dahili Branş Uzmanı</w:t>
            </w:r>
          </w:p>
        </w:tc>
        <w:tc>
          <w:tcPr>
            <w:tcW w:w="1307" w:type="dxa"/>
          </w:tcPr>
          <w:p w:rsidR="001A1606" w:rsidRDefault="001A1606" w:rsidP="001A1606">
            <w:pPr>
              <w:spacing w:line="360" w:lineRule="auto"/>
            </w:pPr>
          </w:p>
        </w:tc>
      </w:tr>
      <w:tr w:rsidR="001A1606" w:rsidTr="001A1606">
        <w:tc>
          <w:tcPr>
            <w:tcW w:w="3369" w:type="dxa"/>
          </w:tcPr>
          <w:p w:rsidR="001A1606" w:rsidRDefault="001A1606" w:rsidP="001A160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Prof.Dr</w:t>
            </w:r>
            <w:proofErr w:type="spellEnd"/>
            <w:r>
              <w:rPr>
                <w:szCs w:val="24"/>
              </w:rPr>
              <w:t xml:space="preserve">. Namık ÖZKAN </w:t>
            </w:r>
          </w:p>
        </w:tc>
        <w:tc>
          <w:tcPr>
            <w:tcW w:w="4536" w:type="dxa"/>
          </w:tcPr>
          <w:p w:rsidR="001A1606" w:rsidRDefault="00A715F5" w:rsidP="001A1606">
            <w:pPr>
              <w:rPr>
                <w:szCs w:val="24"/>
              </w:rPr>
            </w:pPr>
            <w:r>
              <w:rPr>
                <w:szCs w:val="24"/>
              </w:rPr>
              <w:t>Cerrahi  Branş Uzmanı</w:t>
            </w:r>
          </w:p>
        </w:tc>
        <w:tc>
          <w:tcPr>
            <w:tcW w:w="1307" w:type="dxa"/>
          </w:tcPr>
          <w:p w:rsidR="001A1606" w:rsidRDefault="001A1606" w:rsidP="001A1606">
            <w:pPr>
              <w:spacing w:line="360" w:lineRule="auto"/>
            </w:pPr>
          </w:p>
        </w:tc>
      </w:tr>
      <w:tr w:rsidR="001A1606" w:rsidTr="001A1606">
        <w:tc>
          <w:tcPr>
            <w:tcW w:w="3369" w:type="dxa"/>
          </w:tcPr>
          <w:p w:rsidR="001A1606" w:rsidRPr="00EA66FA" w:rsidRDefault="001A1606" w:rsidP="001A1606">
            <w:pPr>
              <w:rPr>
                <w:szCs w:val="24"/>
              </w:rPr>
            </w:pPr>
            <w:r>
              <w:rPr>
                <w:szCs w:val="24"/>
              </w:rPr>
              <w:t>Hayriye KARABULUT</w:t>
            </w:r>
          </w:p>
        </w:tc>
        <w:tc>
          <w:tcPr>
            <w:tcW w:w="4536" w:type="dxa"/>
          </w:tcPr>
          <w:p w:rsidR="001A1606" w:rsidRPr="00EA66FA" w:rsidRDefault="001A1606" w:rsidP="001A1606">
            <w:pPr>
              <w:rPr>
                <w:szCs w:val="24"/>
              </w:rPr>
            </w:pPr>
            <w:r>
              <w:rPr>
                <w:szCs w:val="24"/>
              </w:rPr>
              <w:t>Diyetisyen</w:t>
            </w:r>
          </w:p>
        </w:tc>
        <w:tc>
          <w:tcPr>
            <w:tcW w:w="1307" w:type="dxa"/>
          </w:tcPr>
          <w:p w:rsidR="001A1606" w:rsidRDefault="001A1606" w:rsidP="001A1606">
            <w:pPr>
              <w:spacing w:line="360" w:lineRule="auto"/>
            </w:pPr>
          </w:p>
        </w:tc>
      </w:tr>
      <w:tr w:rsidR="001A1606" w:rsidTr="001A1606">
        <w:tc>
          <w:tcPr>
            <w:tcW w:w="3369" w:type="dxa"/>
          </w:tcPr>
          <w:p w:rsidR="001A1606" w:rsidRPr="00EA66FA" w:rsidRDefault="000148D6" w:rsidP="001A1606">
            <w:pPr>
              <w:rPr>
                <w:szCs w:val="24"/>
              </w:rPr>
            </w:pPr>
            <w:r>
              <w:rPr>
                <w:szCs w:val="24"/>
              </w:rPr>
              <w:t xml:space="preserve">Çağatay </w:t>
            </w:r>
            <w:r w:rsidR="005F3467">
              <w:rPr>
                <w:szCs w:val="24"/>
              </w:rPr>
              <w:t xml:space="preserve"> GÜNGÖR</w:t>
            </w:r>
          </w:p>
        </w:tc>
        <w:tc>
          <w:tcPr>
            <w:tcW w:w="4536" w:type="dxa"/>
          </w:tcPr>
          <w:p w:rsidR="001A1606" w:rsidRPr="00EA66FA" w:rsidRDefault="001A1606" w:rsidP="001A1606">
            <w:pPr>
              <w:rPr>
                <w:szCs w:val="24"/>
              </w:rPr>
            </w:pPr>
            <w:r>
              <w:rPr>
                <w:szCs w:val="24"/>
              </w:rPr>
              <w:t>Eczacı</w:t>
            </w:r>
          </w:p>
        </w:tc>
        <w:tc>
          <w:tcPr>
            <w:tcW w:w="1307" w:type="dxa"/>
          </w:tcPr>
          <w:p w:rsidR="001A1606" w:rsidRDefault="001A1606" w:rsidP="001A1606">
            <w:pPr>
              <w:spacing w:line="360" w:lineRule="auto"/>
            </w:pPr>
          </w:p>
        </w:tc>
      </w:tr>
      <w:tr w:rsidR="001A1606" w:rsidTr="001A1606">
        <w:trPr>
          <w:trHeight w:val="457"/>
        </w:trPr>
        <w:tc>
          <w:tcPr>
            <w:tcW w:w="3369" w:type="dxa"/>
          </w:tcPr>
          <w:p w:rsidR="001A1606" w:rsidRPr="00EA66FA" w:rsidRDefault="001A1606" w:rsidP="001A1606">
            <w:pPr>
              <w:rPr>
                <w:szCs w:val="24"/>
              </w:rPr>
            </w:pPr>
            <w:r>
              <w:rPr>
                <w:szCs w:val="24"/>
              </w:rPr>
              <w:t>İlknur ÖZENÇ</w:t>
            </w:r>
          </w:p>
        </w:tc>
        <w:tc>
          <w:tcPr>
            <w:tcW w:w="4536" w:type="dxa"/>
          </w:tcPr>
          <w:p w:rsidR="001A1606" w:rsidRPr="00EA66FA" w:rsidRDefault="001A1606" w:rsidP="001A1606">
            <w:pPr>
              <w:rPr>
                <w:szCs w:val="24"/>
              </w:rPr>
            </w:pPr>
            <w:r>
              <w:rPr>
                <w:szCs w:val="24"/>
              </w:rPr>
              <w:t>Hemşire</w:t>
            </w:r>
          </w:p>
        </w:tc>
        <w:tc>
          <w:tcPr>
            <w:tcW w:w="1307" w:type="dxa"/>
          </w:tcPr>
          <w:p w:rsidR="001A1606" w:rsidRDefault="001A1606" w:rsidP="001A1606">
            <w:pPr>
              <w:spacing w:line="360" w:lineRule="auto"/>
            </w:pPr>
          </w:p>
        </w:tc>
      </w:tr>
      <w:tr w:rsidR="001A1606" w:rsidTr="001A1606">
        <w:trPr>
          <w:trHeight w:val="457"/>
        </w:trPr>
        <w:tc>
          <w:tcPr>
            <w:tcW w:w="3369" w:type="dxa"/>
          </w:tcPr>
          <w:p w:rsidR="001A1606" w:rsidRDefault="001A1606" w:rsidP="001A1606">
            <w:pPr>
              <w:rPr>
                <w:szCs w:val="24"/>
              </w:rPr>
            </w:pPr>
            <w:r>
              <w:rPr>
                <w:szCs w:val="24"/>
              </w:rPr>
              <w:t>Fatma AKÇAY</w:t>
            </w:r>
          </w:p>
        </w:tc>
        <w:tc>
          <w:tcPr>
            <w:tcW w:w="4536" w:type="dxa"/>
          </w:tcPr>
          <w:p w:rsidR="001A1606" w:rsidRDefault="001A1606" w:rsidP="001A1606">
            <w:pPr>
              <w:rPr>
                <w:szCs w:val="24"/>
              </w:rPr>
            </w:pPr>
            <w:r>
              <w:rPr>
                <w:szCs w:val="24"/>
              </w:rPr>
              <w:t>Kalite Direktörü</w:t>
            </w:r>
          </w:p>
        </w:tc>
        <w:tc>
          <w:tcPr>
            <w:tcW w:w="1307" w:type="dxa"/>
          </w:tcPr>
          <w:p w:rsidR="001A1606" w:rsidRDefault="001A1606" w:rsidP="001A1606">
            <w:pPr>
              <w:spacing w:line="360" w:lineRule="auto"/>
            </w:pPr>
          </w:p>
        </w:tc>
      </w:tr>
      <w:tr w:rsidR="001A1606" w:rsidTr="001A1606">
        <w:trPr>
          <w:trHeight w:val="457"/>
        </w:trPr>
        <w:tc>
          <w:tcPr>
            <w:tcW w:w="3369" w:type="dxa"/>
          </w:tcPr>
          <w:p w:rsidR="001A1606" w:rsidRDefault="001A1606" w:rsidP="001A1606">
            <w:pPr>
              <w:rPr>
                <w:szCs w:val="24"/>
              </w:rPr>
            </w:pPr>
            <w:r>
              <w:rPr>
                <w:szCs w:val="24"/>
              </w:rPr>
              <w:t>Çocuk Hastalıkları Uzmanları</w:t>
            </w:r>
          </w:p>
        </w:tc>
        <w:tc>
          <w:tcPr>
            <w:tcW w:w="5843" w:type="dxa"/>
            <w:gridSpan w:val="2"/>
          </w:tcPr>
          <w:p w:rsidR="001A1606" w:rsidRDefault="001A1606" w:rsidP="001A1606">
            <w:pPr>
              <w:spacing w:line="360" w:lineRule="auto"/>
            </w:pPr>
            <w:r>
              <w:t xml:space="preserve">O günkü içapçı hekim </w:t>
            </w:r>
            <w:proofErr w:type="spellStart"/>
            <w:r>
              <w:t>nütrisyondan</w:t>
            </w:r>
            <w:proofErr w:type="spellEnd"/>
            <w:r>
              <w:t xml:space="preserve"> sorumlu hekimdir.</w:t>
            </w:r>
          </w:p>
        </w:tc>
      </w:tr>
    </w:tbl>
    <w:p w:rsidR="009B1628" w:rsidRDefault="009B1628"/>
    <w:p w:rsidR="00E957DB" w:rsidRPr="003B6936" w:rsidRDefault="009B1628" w:rsidP="00735626">
      <w:pPr>
        <w:pStyle w:val="NormalWeb"/>
        <w:spacing w:before="0" w:beforeAutospacing="0" w:after="0" w:afterAutospacing="0" w:line="272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6936">
        <w:rPr>
          <w:rFonts w:asciiTheme="minorHAnsi" w:hAnsiTheme="minorHAnsi" w:cstheme="minorHAnsi"/>
          <w:sz w:val="22"/>
          <w:szCs w:val="22"/>
        </w:rPr>
        <w:t>EKİBİN GÖREV TANIMI:</w:t>
      </w:r>
      <w:proofErr w:type="spellStart"/>
      <w:r w:rsidRPr="003B6936">
        <w:rPr>
          <w:rFonts w:asciiTheme="minorHAnsi" w:hAnsiTheme="minorHAnsi" w:cstheme="minorHAnsi"/>
          <w:sz w:val="22"/>
          <w:szCs w:val="22"/>
        </w:rPr>
        <w:t>Enteral</w:t>
      </w:r>
      <w:proofErr w:type="spellEnd"/>
      <w:r w:rsidRPr="003B6936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Pr="003B6936">
        <w:rPr>
          <w:rFonts w:asciiTheme="minorHAnsi" w:hAnsiTheme="minorHAnsi" w:cstheme="minorHAnsi"/>
          <w:sz w:val="22"/>
          <w:szCs w:val="22"/>
        </w:rPr>
        <w:t>Parenteral</w:t>
      </w:r>
      <w:proofErr w:type="spellEnd"/>
      <w:r w:rsidRPr="003B6936">
        <w:rPr>
          <w:rFonts w:asciiTheme="minorHAnsi" w:hAnsiTheme="minorHAnsi" w:cstheme="minorHAnsi"/>
          <w:sz w:val="22"/>
          <w:szCs w:val="22"/>
        </w:rPr>
        <w:t xml:space="preserve"> beslenme solüsyonlarının hastaneye temin edilmesinde öncelikle ekibin onayına sunulması ve ilk alımlarda ürünlerin sadece bir aylık kullanım miktarlarının temin edilmesi.Servislerde yatan hastalarının beslenme </w:t>
      </w:r>
      <w:r w:rsidR="00AA0F34" w:rsidRPr="003B6936">
        <w:rPr>
          <w:rFonts w:asciiTheme="minorHAnsi" w:hAnsiTheme="minorHAnsi" w:cstheme="minorHAnsi"/>
          <w:sz w:val="22"/>
          <w:szCs w:val="22"/>
        </w:rPr>
        <w:t>programlarının</w:t>
      </w:r>
      <w:r w:rsidRPr="003B6936">
        <w:rPr>
          <w:rFonts w:asciiTheme="minorHAnsi" w:hAnsiTheme="minorHAnsi" w:cstheme="minorHAnsi"/>
          <w:sz w:val="22"/>
          <w:szCs w:val="22"/>
        </w:rPr>
        <w:t xml:space="preserve"> diyetisyen tarafından düzenlenmesini sağlar.</w:t>
      </w:r>
    </w:p>
    <w:p w:rsidR="00E957DB" w:rsidRDefault="00E957DB" w:rsidP="003B6936">
      <w:pPr>
        <w:rPr>
          <w:rStyle w:val="Gl"/>
          <w:rFonts w:cstheme="minorHAnsi"/>
          <w:bCs w:val="0"/>
          <w:color w:val="000000"/>
        </w:rPr>
      </w:pPr>
      <w:r w:rsidRPr="003B6936">
        <w:rPr>
          <w:rStyle w:val="Gl"/>
          <w:rFonts w:cstheme="minorHAnsi"/>
          <w:bCs w:val="0"/>
          <w:color w:val="000000"/>
        </w:rPr>
        <w:t>Ekibin Görev Alanı Asgari;</w:t>
      </w:r>
    </w:p>
    <w:p w:rsidR="001A1606" w:rsidRPr="001A1606" w:rsidRDefault="001A1606" w:rsidP="003B6936">
      <w:pPr>
        <w:rPr>
          <w:b/>
        </w:rPr>
      </w:pPr>
      <w:r>
        <w:rPr>
          <w:rStyle w:val="Gl"/>
          <w:rFonts w:cstheme="minorHAnsi"/>
          <w:bCs w:val="0"/>
          <w:color w:val="000000"/>
        </w:rPr>
        <w:t xml:space="preserve">.        </w:t>
      </w:r>
      <w:proofErr w:type="spellStart"/>
      <w:r w:rsidRPr="001A1606">
        <w:rPr>
          <w:rStyle w:val="Gl"/>
          <w:rFonts w:cstheme="minorHAnsi"/>
          <w:b w:val="0"/>
          <w:bCs w:val="0"/>
          <w:color w:val="000000"/>
        </w:rPr>
        <w:t>Nütrisyon</w:t>
      </w:r>
      <w:proofErr w:type="spellEnd"/>
      <w:r w:rsidRPr="001A1606">
        <w:rPr>
          <w:rStyle w:val="Gl"/>
          <w:rFonts w:cstheme="minorHAnsi"/>
          <w:b w:val="0"/>
          <w:bCs w:val="0"/>
          <w:color w:val="000000"/>
        </w:rPr>
        <w:t xml:space="preserve"> için kull</w:t>
      </w:r>
      <w:r>
        <w:rPr>
          <w:rStyle w:val="Gl"/>
          <w:rFonts w:cstheme="minorHAnsi"/>
          <w:b w:val="0"/>
          <w:bCs w:val="0"/>
          <w:color w:val="000000"/>
        </w:rPr>
        <w:t>a</w:t>
      </w:r>
      <w:r w:rsidRPr="001A1606">
        <w:rPr>
          <w:rStyle w:val="Gl"/>
          <w:rFonts w:cstheme="minorHAnsi"/>
          <w:b w:val="0"/>
          <w:bCs w:val="0"/>
          <w:color w:val="000000"/>
        </w:rPr>
        <w:t>nılması gereken uygun tarama formlarının kullanılmasını sağlar.</w:t>
      </w:r>
    </w:p>
    <w:p w:rsidR="00E957DB" w:rsidRPr="003B6936" w:rsidRDefault="00E957DB" w:rsidP="003B6936">
      <w:r w:rsidRPr="003B6936">
        <w:t>·        </w:t>
      </w:r>
      <w:r w:rsidRPr="003B6936">
        <w:rPr>
          <w:rStyle w:val="apple-converted-space"/>
          <w:rFonts w:cstheme="minorHAnsi"/>
          <w:color w:val="000000"/>
        </w:rPr>
        <w:t> </w:t>
      </w:r>
      <w:r w:rsidRPr="003B6936">
        <w:t xml:space="preserve">Konsültasyon istenen poliklinik, servis hastalarının </w:t>
      </w:r>
      <w:proofErr w:type="spellStart"/>
      <w:r w:rsidRPr="003B6936">
        <w:t>Nütrisyon</w:t>
      </w:r>
      <w:proofErr w:type="spellEnd"/>
      <w:r w:rsidRPr="003B6936">
        <w:t xml:space="preserve"> destek tedavisi değerlendirmelerini ekip işbirliği çerçevesinde hekim ve diyetisyenle birlikte yapar.</w:t>
      </w:r>
    </w:p>
    <w:p w:rsidR="00E957DB" w:rsidRPr="003B6936" w:rsidRDefault="00E957DB" w:rsidP="003B6936">
      <w:r w:rsidRPr="003B6936">
        <w:t> ·        </w:t>
      </w:r>
      <w:r w:rsidRPr="003B6936">
        <w:rPr>
          <w:rStyle w:val="apple-converted-space"/>
          <w:rFonts w:cstheme="minorHAnsi"/>
          <w:color w:val="000000"/>
        </w:rPr>
        <w:t> </w:t>
      </w:r>
      <w:proofErr w:type="spellStart"/>
      <w:r w:rsidRPr="003B6936">
        <w:t>Nütrisyon</w:t>
      </w:r>
      <w:proofErr w:type="spellEnd"/>
      <w:r w:rsidRPr="003B6936">
        <w:t xml:space="preserve"> desteğinde kullanılan tüm araç ve gerecin korunması bakımı ve eksiklerinin tamamlanmasında klinik sorumlu hemşiresi ile işbirliği yapar.</w:t>
      </w:r>
    </w:p>
    <w:p w:rsidR="00E957DB" w:rsidRPr="003B6936" w:rsidRDefault="00E957DB" w:rsidP="003B6936">
      <w:r w:rsidRPr="003B6936">
        <w:t> ·        </w:t>
      </w:r>
      <w:r w:rsidRPr="003B6936">
        <w:rPr>
          <w:rStyle w:val="apple-converted-space"/>
          <w:rFonts w:cstheme="minorHAnsi"/>
          <w:color w:val="000000"/>
        </w:rPr>
        <w:t> </w:t>
      </w:r>
      <w:proofErr w:type="spellStart"/>
      <w:r w:rsidRPr="003B6936">
        <w:rPr>
          <w:rStyle w:val="Gl"/>
          <w:rFonts w:cstheme="minorHAnsi"/>
          <w:b w:val="0"/>
          <w:bCs w:val="0"/>
          <w:color w:val="000000"/>
        </w:rPr>
        <w:t>Nütrisyon</w:t>
      </w:r>
      <w:proofErr w:type="spellEnd"/>
      <w:r w:rsidRPr="003B6936">
        <w:rPr>
          <w:rStyle w:val="Gl"/>
          <w:rFonts w:cstheme="minorHAnsi"/>
          <w:b w:val="0"/>
          <w:bCs w:val="0"/>
          <w:color w:val="000000"/>
        </w:rPr>
        <w:t xml:space="preserve"> destek tedavilerinin (oral destek, </w:t>
      </w:r>
      <w:proofErr w:type="spellStart"/>
      <w:r w:rsidRPr="003B6936">
        <w:rPr>
          <w:rStyle w:val="Gl"/>
          <w:rFonts w:cstheme="minorHAnsi"/>
          <w:b w:val="0"/>
          <w:bCs w:val="0"/>
          <w:color w:val="000000"/>
        </w:rPr>
        <w:t>enteral</w:t>
      </w:r>
      <w:proofErr w:type="spellEnd"/>
      <w:r w:rsidRPr="003B6936">
        <w:rPr>
          <w:rStyle w:val="apple-converted-space"/>
          <w:rFonts w:cstheme="minorHAnsi"/>
          <w:color w:val="465D7D"/>
        </w:rPr>
        <w:t> </w:t>
      </w:r>
      <w:r w:rsidRPr="003B6936">
        <w:rPr>
          <w:rStyle w:val="Gl"/>
          <w:rFonts w:cstheme="minorHAnsi"/>
          <w:b w:val="0"/>
          <w:bCs w:val="0"/>
          <w:color w:val="465D7D"/>
        </w:rPr>
        <w:t>ve </w:t>
      </w:r>
      <w:proofErr w:type="spellStart"/>
      <w:r w:rsidRPr="003B6936">
        <w:t>parenteral</w:t>
      </w:r>
      <w:proofErr w:type="spellEnd"/>
      <w:r w:rsidRPr="003B6936">
        <w:t xml:space="preserve"> beslenme için) doğru uygulanmasını ve beslenme yeterliliğine ulaşmasını sağlar.</w:t>
      </w:r>
    </w:p>
    <w:p w:rsidR="00E957DB" w:rsidRPr="00735626" w:rsidRDefault="00E957DB" w:rsidP="003B6936">
      <w:pPr>
        <w:rPr>
          <w:sz w:val="19"/>
          <w:szCs w:val="19"/>
        </w:rPr>
      </w:pPr>
      <w:r w:rsidRPr="003B6936">
        <w:t> ·        </w:t>
      </w:r>
      <w:r w:rsidRPr="003B6936">
        <w:rPr>
          <w:rStyle w:val="apple-converted-space"/>
          <w:rFonts w:cstheme="minorHAnsi"/>
          <w:color w:val="000000"/>
        </w:rPr>
        <w:t> </w:t>
      </w:r>
      <w:proofErr w:type="spellStart"/>
      <w:r w:rsidRPr="003B6936">
        <w:t>Enteral</w:t>
      </w:r>
      <w:proofErr w:type="spellEnd"/>
      <w:r w:rsidRPr="003B6936">
        <w:t xml:space="preserve"> beslenme uygulanan hastalarda komplikasyonların önlenmesi için tüpün ve setin yıkanması, doğru ürün, veriliş hızı, verildiği saatler, son kullanma tarihleri, saklama koşullarını kontrol eder/edilmesini sağlar ve gözlemlerini kaydeder</w:t>
      </w:r>
      <w:r w:rsidRPr="00735626">
        <w:t>.</w:t>
      </w:r>
    </w:p>
    <w:p w:rsidR="009B1628" w:rsidRPr="00735626" w:rsidRDefault="009B1628" w:rsidP="003B6936"/>
    <w:sectPr w:rsidR="009B1628" w:rsidRPr="00735626" w:rsidSect="00FE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4E56"/>
    <w:rsid w:val="000148D6"/>
    <w:rsid w:val="00070DCB"/>
    <w:rsid w:val="000A5FE2"/>
    <w:rsid w:val="001A1606"/>
    <w:rsid w:val="0032265C"/>
    <w:rsid w:val="003B6936"/>
    <w:rsid w:val="003C19E9"/>
    <w:rsid w:val="004225AE"/>
    <w:rsid w:val="004759CB"/>
    <w:rsid w:val="00551823"/>
    <w:rsid w:val="005743DF"/>
    <w:rsid w:val="005935F3"/>
    <w:rsid w:val="0059390B"/>
    <w:rsid w:val="005F3467"/>
    <w:rsid w:val="00735626"/>
    <w:rsid w:val="00844E56"/>
    <w:rsid w:val="008631D0"/>
    <w:rsid w:val="00912E8E"/>
    <w:rsid w:val="009B1628"/>
    <w:rsid w:val="00A715F5"/>
    <w:rsid w:val="00AA0F34"/>
    <w:rsid w:val="00AE25C3"/>
    <w:rsid w:val="00C33169"/>
    <w:rsid w:val="00C56E1B"/>
    <w:rsid w:val="00CF4FCF"/>
    <w:rsid w:val="00CF7081"/>
    <w:rsid w:val="00E957DB"/>
    <w:rsid w:val="00F2755C"/>
    <w:rsid w:val="00FE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paragraph" w:styleId="Balk1">
    <w:name w:val="heading 1"/>
    <w:basedOn w:val="Normal"/>
    <w:next w:val="Normal"/>
    <w:link w:val="Balk1Char"/>
    <w:uiPriority w:val="9"/>
    <w:qFormat/>
    <w:rsid w:val="003B6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957DB"/>
    <w:rPr>
      <w:b/>
      <w:bCs/>
    </w:rPr>
  </w:style>
  <w:style w:type="character" w:customStyle="1" w:styleId="apple-converted-space">
    <w:name w:val="apple-converted-space"/>
    <w:basedOn w:val="VarsaylanParagrafYazTipi"/>
    <w:rsid w:val="00E957DB"/>
  </w:style>
  <w:style w:type="character" w:customStyle="1" w:styleId="Balk1Char">
    <w:name w:val="Başlık 1 Char"/>
    <w:basedOn w:val="VarsaylanParagrafYazTipi"/>
    <w:link w:val="Balk1"/>
    <w:uiPriority w:val="9"/>
    <w:rsid w:val="003B6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kalite01</cp:lastModifiedBy>
  <cp:revision>10</cp:revision>
  <cp:lastPrinted>2016-06-23T07:03:00Z</cp:lastPrinted>
  <dcterms:created xsi:type="dcterms:W3CDTF">2015-12-29T09:18:00Z</dcterms:created>
  <dcterms:modified xsi:type="dcterms:W3CDTF">2020-01-06T07:09:00Z</dcterms:modified>
</cp:coreProperties>
</file>