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141"/>
        <w:tblW w:w="10357" w:type="dxa"/>
        <w:tblCellMar>
          <w:left w:w="70" w:type="dxa"/>
          <w:right w:w="70" w:type="dxa"/>
        </w:tblCellMar>
        <w:tblLook w:val="0000"/>
      </w:tblPr>
      <w:tblGrid>
        <w:gridCol w:w="3958"/>
        <w:gridCol w:w="4986"/>
        <w:gridCol w:w="1413"/>
      </w:tblGrid>
      <w:tr w:rsidR="003B3367" w:rsidTr="00E33C89">
        <w:trPr>
          <w:trHeight w:val="563"/>
        </w:trPr>
        <w:tc>
          <w:tcPr>
            <w:tcW w:w="10356" w:type="dxa"/>
            <w:gridSpan w:val="3"/>
          </w:tcPr>
          <w:p w:rsidR="003B3367" w:rsidRPr="00041789" w:rsidRDefault="003B3367" w:rsidP="00E3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İLAÇ YÖNETİMİ SORUMLU EKİBİ</w:t>
            </w:r>
          </w:p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3958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4986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GÖREV TANIMI</w:t>
            </w:r>
          </w:p>
        </w:tc>
        <w:tc>
          <w:tcPr>
            <w:tcW w:w="1413" w:type="dxa"/>
          </w:tcPr>
          <w:p w:rsidR="003B3367" w:rsidRPr="00245FD5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3B3367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3958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Sibel Çiğdem TUNCER (Başhekim Yrd.)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Eczane ve Sarf Depo çalışmalarına başkanlık etmek. </w:t>
            </w:r>
          </w:p>
        </w:tc>
        <w:tc>
          <w:tcPr>
            <w:tcW w:w="1413" w:type="dxa"/>
          </w:tcPr>
          <w:p w:rsidR="003B3367" w:rsidRPr="00C84A66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3958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Birim sorumlusu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Cesur ÇELİK (Eczacı)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Çalışanların mesailerini planlamak ,ilaç teminlerine yönelik çalışmaları yönetmek ve  İlacın dahil olduğu tüm süreçlerin düzenlenmesi ve denetiminin sağlanması</w:t>
            </w:r>
          </w:p>
        </w:tc>
        <w:tc>
          <w:tcPr>
            <w:tcW w:w="1413" w:type="dxa"/>
          </w:tcPr>
          <w:p w:rsidR="003B3367" w:rsidRPr="00C84A66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605"/>
        </w:trPr>
        <w:tc>
          <w:tcPr>
            <w:tcW w:w="3958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Farmakovijilans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sorumlusu 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Cesur ÇELİK (Eczacı)</w:t>
            </w:r>
          </w:p>
        </w:tc>
        <w:tc>
          <w:tcPr>
            <w:tcW w:w="4986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Advers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etki bildirimlerini yapmak</w:t>
            </w:r>
          </w:p>
        </w:tc>
        <w:tc>
          <w:tcPr>
            <w:tcW w:w="1413" w:type="dxa"/>
          </w:tcPr>
          <w:p w:rsidR="003B3367" w:rsidRPr="00C84A66" w:rsidRDefault="003B3367" w:rsidP="00E33C89">
            <w:pPr>
              <w:rPr>
                <w:sz w:val="24"/>
                <w:szCs w:val="24"/>
              </w:rPr>
            </w:pPr>
          </w:p>
        </w:tc>
      </w:tr>
      <w:tr w:rsidR="00E33C89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334"/>
        </w:trPr>
        <w:tc>
          <w:tcPr>
            <w:tcW w:w="3958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Cesur ÇELİK (Eczacı)</w:t>
            </w:r>
          </w:p>
        </w:tc>
        <w:tc>
          <w:tcPr>
            <w:tcW w:w="4986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Hasta güvenliği komitesi,Enfeksiyon komitesi ve Antibiyotik kontrol ekibinde görev almak.</w:t>
            </w:r>
          </w:p>
        </w:tc>
        <w:tc>
          <w:tcPr>
            <w:tcW w:w="1413" w:type="dxa"/>
          </w:tcPr>
          <w:p w:rsidR="00E33C89" w:rsidRPr="00C84A66" w:rsidRDefault="00E33C89" w:rsidP="00E33C89">
            <w:pPr>
              <w:rPr>
                <w:sz w:val="24"/>
                <w:szCs w:val="24"/>
              </w:rPr>
            </w:pPr>
          </w:p>
        </w:tc>
      </w:tr>
      <w:tr w:rsidR="003B3367" w:rsidRPr="00C84A6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3958" w:type="dxa"/>
          </w:tcPr>
          <w:p w:rsidR="003B3367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Ayşegül SAMAN(Eczacı)</w:t>
            </w:r>
          </w:p>
        </w:tc>
        <w:tc>
          <w:tcPr>
            <w:tcW w:w="4986" w:type="dxa"/>
          </w:tcPr>
          <w:p w:rsidR="00AA5C7C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Akılcı ilaç kullanımı ile ilgili ilkelerin belirlenmesi ve uygulanması</w:t>
            </w:r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için çalışmalar hazırlamak ve planlamak.</w:t>
            </w:r>
            <w:r w:rsidR="008E5E85" w:rsidRPr="00E33C89">
              <w:rPr>
                <w:rFonts w:asciiTheme="minorHAnsi" w:hAnsiTheme="minorHAnsi" w:cstheme="minorHAnsi"/>
                <w:sz w:val="24"/>
                <w:szCs w:val="24"/>
              </w:rPr>
              <w:t>Akılcı ilaç uygulamaları ile ilgili eğitimleri hazırlamak ve eğitim vermek.</w:t>
            </w:r>
          </w:p>
        </w:tc>
        <w:tc>
          <w:tcPr>
            <w:tcW w:w="1413" w:type="dxa"/>
          </w:tcPr>
          <w:p w:rsidR="003B3367" w:rsidRPr="00C84A66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782"/>
        </w:trPr>
        <w:tc>
          <w:tcPr>
            <w:tcW w:w="3958" w:type="dxa"/>
          </w:tcPr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Cesur ÇELİK (Eczacı)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Akılcı antibiyotik kullanım ilkelerinin belirlenmesi ve "Antibiyotik Kullanım Kontrolü ve Antibiyotik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Profilaksi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Rehberi" hazırlanması</w:t>
            </w:r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>na yardımcı olmak,Enfeksiyon kontrol komitesi ile birlikte çalışmak.Akılcı antibiyotik kullanım ekibinde bulunmak ve ekip kapsamında yapılması gereken çalışmalara katılmak.</w:t>
            </w:r>
          </w:p>
        </w:tc>
        <w:tc>
          <w:tcPr>
            <w:tcW w:w="1413" w:type="dxa"/>
          </w:tcPr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3958" w:type="dxa"/>
          </w:tcPr>
          <w:p w:rsidR="003B3367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Nuh Çağatay GÜNGÖR(Eczacı)</w:t>
            </w:r>
          </w:p>
        </w:tc>
        <w:tc>
          <w:tcPr>
            <w:tcW w:w="4986" w:type="dxa"/>
          </w:tcPr>
          <w:p w:rsidR="003B3367" w:rsidRPr="00E33C89" w:rsidRDefault="00AA5C7C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İlaçların muhafazası ,depo yerleşim planlarının hazırlanması ve uygun yerleştirilmesinin sağlanması</w:t>
            </w:r>
          </w:p>
        </w:tc>
        <w:tc>
          <w:tcPr>
            <w:tcW w:w="1413" w:type="dxa"/>
          </w:tcPr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E33C89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396"/>
        </w:trPr>
        <w:tc>
          <w:tcPr>
            <w:tcW w:w="3958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Nuh Çağatay GÜNGÖR(Eczacı)</w:t>
            </w:r>
          </w:p>
        </w:tc>
        <w:tc>
          <w:tcPr>
            <w:tcW w:w="4986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Nütrüsyon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ekibinde görev almak</w:t>
            </w:r>
          </w:p>
          <w:p w:rsidR="00E33C89" w:rsidRPr="00E33C89" w:rsidRDefault="00E33C89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C89" w:rsidRDefault="00E33C89" w:rsidP="00E33C89">
            <w:pPr>
              <w:rPr>
                <w:sz w:val="24"/>
                <w:szCs w:val="24"/>
              </w:rPr>
            </w:pPr>
          </w:p>
        </w:tc>
      </w:tr>
      <w:tr w:rsidR="003B3367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Özgül DEMİR (Eczacı)</w:t>
            </w:r>
          </w:p>
          <w:p w:rsidR="003B3367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Ayşegül SAMAN(Eczacı)</w:t>
            </w:r>
          </w:p>
        </w:tc>
        <w:tc>
          <w:tcPr>
            <w:tcW w:w="4986" w:type="dxa"/>
          </w:tcPr>
          <w:p w:rsidR="003B3367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 uygulamalarını birimlerde kontrol etmek ve değerlendirmelerini yapmak, Görülen aksaklıkların raporlamasını yapmak.</w:t>
            </w:r>
          </w:p>
        </w:tc>
        <w:tc>
          <w:tcPr>
            <w:tcW w:w="1413" w:type="dxa"/>
          </w:tcPr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3B3367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605"/>
        </w:trPr>
        <w:tc>
          <w:tcPr>
            <w:tcW w:w="3958" w:type="dxa"/>
          </w:tcPr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Özgül DEMİR (Eczacı)</w:t>
            </w:r>
          </w:p>
          <w:p w:rsidR="003B3367" w:rsidRPr="00E33C89" w:rsidRDefault="003B3367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 hata bildirimleri ve ilaç yönetimine ilişkin göstergeleri takip etmek düzenlemeleri yapmak.</w:t>
            </w:r>
          </w:p>
        </w:tc>
        <w:tc>
          <w:tcPr>
            <w:tcW w:w="1413" w:type="dxa"/>
          </w:tcPr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E33C89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417"/>
        </w:trPr>
        <w:tc>
          <w:tcPr>
            <w:tcW w:w="3958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Özgül DEMİR (Eczacı)</w:t>
            </w:r>
          </w:p>
          <w:p w:rsidR="00E33C89" w:rsidRPr="00E33C89" w:rsidRDefault="00E33C89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E33C89" w:rsidRPr="00E33C89" w:rsidRDefault="00E33C89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Eğitim komitesinde yer almak ve eğitimlerin planlamasını ve sunumunu yapmak.Gösterge çalışmalarını ve ilaç hata bildirimlerinin takibini yapmak.</w:t>
            </w:r>
          </w:p>
        </w:tc>
        <w:tc>
          <w:tcPr>
            <w:tcW w:w="1413" w:type="dxa"/>
          </w:tcPr>
          <w:p w:rsidR="00E33C89" w:rsidRDefault="00E33C89" w:rsidP="00E33C89">
            <w:pPr>
              <w:rPr>
                <w:sz w:val="24"/>
                <w:szCs w:val="24"/>
              </w:rPr>
            </w:pPr>
          </w:p>
        </w:tc>
      </w:tr>
      <w:tr w:rsidR="003B3367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Özgül DEMİR (Eczacı)</w:t>
            </w:r>
          </w:p>
          <w:p w:rsidR="003B3367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Soğuk Zincir Sorumlusu</w:t>
            </w:r>
          </w:p>
        </w:tc>
        <w:tc>
          <w:tcPr>
            <w:tcW w:w="4986" w:type="dxa"/>
          </w:tcPr>
          <w:p w:rsidR="003B3367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Buzdolaplarının içinde bulunan malzemelere göre sıcaklık takibi yapmak.Soğuk zincir sorumlusu olarak yapılması gereken düzenlemeleri takip etmek.</w:t>
            </w:r>
          </w:p>
        </w:tc>
        <w:tc>
          <w:tcPr>
            <w:tcW w:w="1413" w:type="dxa"/>
          </w:tcPr>
          <w:p w:rsidR="003B3367" w:rsidRDefault="003B3367" w:rsidP="00E33C89">
            <w:pPr>
              <w:rPr>
                <w:sz w:val="24"/>
                <w:szCs w:val="24"/>
              </w:rPr>
            </w:pPr>
          </w:p>
        </w:tc>
      </w:tr>
      <w:tr w:rsidR="005F457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5F4576" w:rsidRPr="00E33C89" w:rsidRDefault="00AB0595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Nuh Çağatay GÜNGÖR(Eczacı)</w:t>
            </w:r>
          </w:p>
        </w:tc>
        <w:tc>
          <w:tcPr>
            <w:tcW w:w="4986" w:type="dxa"/>
          </w:tcPr>
          <w:p w:rsidR="005F4576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Stok ve miat takiplerini yapmak ,</w:t>
            </w:r>
            <w:r w:rsidR="00AB0595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Manuel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olarak yapılan stok ve miat kontrollerini </w:t>
            </w:r>
            <w:r w:rsidR="00AB0595" w:rsidRPr="00E33C89">
              <w:rPr>
                <w:rFonts w:asciiTheme="minorHAnsi" w:hAnsiTheme="minorHAnsi" w:cstheme="minorHAnsi"/>
                <w:sz w:val="24"/>
                <w:szCs w:val="24"/>
              </w:rPr>
              <w:t>planlamak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:rsidR="005F4576" w:rsidRDefault="005F4576" w:rsidP="00E33C89">
            <w:pPr>
              <w:rPr>
                <w:sz w:val="24"/>
                <w:szCs w:val="24"/>
              </w:rPr>
            </w:pPr>
          </w:p>
        </w:tc>
      </w:tr>
      <w:tr w:rsidR="005F4576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5F4576" w:rsidRPr="00E33C89" w:rsidRDefault="00AB0595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Ayşegül SAMAN(Eczacı)</w:t>
            </w:r>
          </w:p>
        </w:tc>
        <w:tc>
          <w:tcPr>
            <w:tcW w:w="4986" w:type="dxa"/>
          </w:tcPr>
          <w:p w:rsidR="00A845D9" w:rsidRPr="00E33C89" w:rsidRDefault="00CF12A3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Özel nitelikli ilaç gruplarına yönelik listeler hazırla</w:t>
            </w:r>
            <w:r w:rsidR="00A845D9" w:rsidRPr="00E33C89">
              <w:rPr>
                <w:rFonts w:asciiTheme="minorHAnsi" w:hAnsiTheme="minorHAnsi" w:cstheme="minorHAnsi"/>
                <w:sz w:val="24"/>
                <w:szCs w:val="24"/>
              </w:rPr>
              <w:t>mak. (•Acil Pediatrik İlaçlar • Görünüşü Benzer İlaçlar</w:t>
            </w:r>
          </w:p>
          <w:p w:rsidR="005F4576" w:rsidRPr="00E33C89" w:rsidRDefault="00A845D9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• Yazılışı ve Okunuşu Benzer İlaçlar) gibi.</w:t>
            </w:r>
          </w:p>
        </w:tc>
        <w:tc>
          <w:tcPr>
            <w:tcW w:w="1413" w:type="dxa"/>
          </w:tcPr>
          <w:p w:rsidR="005F4576" w:rsidRDefault="005F4576" w:rsidP="00E33C89">
            <w:pPr>
              <w:rPr>
                <w:sz w:val="24"/>
                <w:szCs w:val="24"/>
              </w:rPr>
            </w:pPr>
          </w:p>
        </w:tc>
      </w:tr>
      <w:tr w:rsidR="00AA5C7C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AA5C7C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Nagihan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ŞİŞMAN (Ecz. Tek.)</w:t>
            </w:r>
          </w:p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Mukaddes ALKIŞ (Hemşire)</w:t>
            </w:r>
          </w:p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Kani MUSLU (</w:t>
            </w: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Ecz.Kalf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.)Sertifikası var.</w:t>
            </w:r>
          </w:p>
        </w:tc>
        <w:tc>
          <w:tcPr>
            <w:tcW w:w="4986" w:type="dxa"/>
          </w:tcPr>
          <w:p w:rsidR="005F4576" w:rsidRPr="00E33C89" w:rsidRDefault="00AA5C7C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İlaçların hazırlanması:İlaçların HBYS üzerinden istem sonrası Eczacılar tarafından kontrol edilerek onaylanmasından sonra hasta bazlı olarak hazırla</w:t>
            </w:r>
            <w:r w:rsidR="005F4576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mak. İlaçların adı, formu, dozu ve hasta bilgileri gönderilen pakette yer alacak şekilde hazırlamak. </w:t>
            </w:r>
          </w:p>
          <w:p w:rsidR="00AA5C7C" w:rsidRPr="00E33C89" w:rsidRDefault="005F4576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o Birden fazla bölünmüş ambalaj (kesilmiş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blister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tabletler gibi) içeren ilaç çıkışlarında bu ilaçlar ayrı olacak şekilde paketleme ve etiketleme yapmak. Etiket üzerinde, hastaya ait kimlik tanımlama parametreleri ile ilacın tam adı,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farmasötik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form, doz ve miat bilgileri bulunacak şekilde hazırlamak.</w:t>
            </w:r>
          </w:p>
        </w:tc>
        <w:tc>
          <w:tcPr>
            <w:tcW w:w="1413" w:type="dxa"/>
          </w:tcPr>
          <w:p w:rsidR="00AA5C7C" w:rsidRDefault="00AA5C7C" w:rsidP="00E33C89">
            <w:pPr>
              <w:rPr>
                <w:sz w:val="24"/>
                <w:szCs w:val="24"/>
              </w:rPr>
            </w:pPr>
          </w:p>
        </w:tc>
      </w:tr>
      <w:tr w:rsidR="00AA5C7C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AA5C7C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Cuma KARAKUŞ</w:t>
            </w:r>
          </w:p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Sabahattin ÇELEBİ</w:t>
            </w:r>
          </w:p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0595" w:rsidRPr="00E33C89" w:rsidRDefault="00AB0595" w:rsidP="00E33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AA5C7C" w:rsidRPr="00E33C89" w:rsidRDefault="00AA5C7C" w:rsidP="00E33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İlaçların transferi; İlaçlar hazırlandıktan sonra uygun transfer kutuları ile birlikte ilgili birime transferini sağlamak.</w:t>
            </w:r>
          </w:p>
        </w:tc>
        <w:tc>
          <w:tcPr>
            <w:tcW w:w="1413" w:type="dxa"/>
          </w:tcPr>
          <w:p w:rsidR="00AA5C7C" w:rsidRDefault="00AA5C7C" w:rsidP="00E33C89">
            <w:pPr>
              <w:rPr>
                <w:sz w:val="24"/>
                <w:szCs w:val="24"/>
              </w:rPr>
            </w:pPr>
          </w:p>
        </w:tc>
      </w:tr>
      <w:tr w:rsidR="00E33C89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E33C89" w:rsidRPr="00E33C89" w:rsidRDefault="00E33C89" w:rsidP="002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Rana KUZUCU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 (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Eczacı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86" w:type="dxa"/>
          </w:tcPr>
          <w:p w:rsidR="00E33C89" w:rsidRPr="00E33C89" w:rsidRDefault="00E33C89" w:rsidP="002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Öz değerlendirme ekibinde görev almak</w:t>
            </w:r>
          </w:p>
        </w:tc>
        <w:tc>
          <w:tcPr>
            <w:tcW w:w="1413" w:type="dxa"/>
          </w:tcPr>
          <w:p w:rsidR="00E33C89" w:rsidRDefault="00E33C89" w:rsidP="00E33C89">
            <w:pPr>
              <w:rPr>
                <w:sz w:val="24"/>
                <w:szCs w:val="24"/>
              </w:rPr>
            </w:pPr>
          </w:p>
        </w:tc>
      </w:tr>
      <w:tr w:rsidR="00E33C89" w:rsidTr="00E33C89">
        <w:tblPrEx>
          <w:tblCellMar>
            <w:left w:w="108" w:type="dxa"/>
            <w:right w:w="108" w:type="dxa"/>
          </w:tblCellMar>
          <w:tblLook w:val="04A0"/>
        </w:tblPrEx>
        <w:trPr>
          <w:trHeight w:val="1043"/>
        </w:trPr>
        <w:tc>
          <w:tcPr>
            <w:tcW w:w="3958" w:type="dxa"/>
          </w:tcPr>
          <w:p w:rsidR="00E33C89" w:rsidRPr="00E33C89" w:rsidRDefault="00E33C89" w:rsidP="002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Ayşegül SAMAN 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Eczacı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86" w:type="dxa"/>
          </w:tcPr>
          <w:p w:rsidR="00E33C89" w:rsidRPr="00E33C89" w:rsidRDefault="00E33C89" w:rsidP="002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Öz değerlendirme ekibinde görev almak</w:t>
            </w:r>
          </w:p>
        </w:tc>
        <w:tc>
          <w:tcPr>
            <w:tcW w:w="1413" w:type="dxa"/>
          </w:tcPr>
          <w:p w:rsidR="00E33C89" w:rsidRDefault="00E33C89" w:rsidP="00E33C89">
            <w:pPr>
              <w:rPr>
                <w:sz w:val="24"/>
                <w:szCs w:val="24"/>
              </w:rPr>
            </w:pPr>
          </w:p>
        </w:tc>
      </w:tr>
    </w:tbl>
    <w:p w:rsidR="00221DA7" w:rsidRDefault="00245FD5" w:rsidP="000417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41789" w:rsidRPr="00041789" w:rsidRDefault="00041789" w:rsidP="00041789">
      <w:pPr>
        <w:rPr>
          <w:sz w:val="28"/>
          <w:szCs w:val="28"/>
        </w:rPr>
      </w:pPr>
    </w:p>
    <w:sectPr w:rsidR="00041789" w:rsidRPr="00041789" w:rsidSect="000F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75"/>
    <w:rsid w:val="00041789"/>
    <w:rsid w:val="00051149"/>
    <w:rsid w:val="000F7F57"/>
    <w:rsid w:val="00191BEA"/>
    <w:rsid w:val="00221DA7"/>
    <w:rsid w:val="00245FD5"/>
    <w:rsid w:val="002510DC"/>
    <w:rsid w:val="00317F61"/>
    <w:rsid w:val="003B3367"/>
    <w:rsid w:val="003B50CA"/>
    <w:rsid w:val="003E7836"/>
    <w:rsid w:val="00480F51"/>
    <w:rsid w:val="004F2322"/>
    <w:rsid w:val="0050011B"/>
    <w:rsid w:val="005F4576"/>
    <w:rsid w:val="006A4777"/>
    <w:rsid w:val="006B0950"/>
    <w:rsid w:val="006E73F7"/>
    <w:rsid w:val="007F565B"/>
    <w:rsid w:val="00803246"/>
    <w:rsid w:val="008E5E85"/>
    <w:rsid w:val="008E7D0D"/>
    <w:rsid w:val="0099528F"/>
    <w:rsid w:val="009A1954"/>
    <w:rsid w:val="00A845D9"/>
    <w:rsid w:val="00AA5C7C"/>
    <w:rsid w:val="00AB0595"/>
    <w:rsid w:val="00B659EA"/>
    <w:rsid w:val="00B671FC"/>
    <w:rsid w:val="00BD1FF4"/>
    <w:rsid w:val="00BD7D2B"/>
    <w:rsid w:val="00C2010A"/>
    <w:rsid w:val="00C5205E"/>
    <w:rsid w:val="00C84094"/>
    <w:rsid w:val="00C85692"/>
    <w:rsid w:val="00CF12A3"/>
    <w:rsid w:val="00DB08DB"/>
    <w:rsid w:val="00DC5175"/>
    <w:rsid w:val="00E33C89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CB98-DF3A-479D-B122-266CB33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12</cp:revision>
  <cp:lastPrinted>2017-02-14T11:03:00Z</cp:lastPrinted>
  <dcterms:created xsi:type="dcterms:W3CDTF">2017-02-14T11:42:00Z</dcterms:created>
  <dcterms:modified xsi:type="dcterms:W3CDTF">2020-01-06T07:34:00Z</dcterms:modified>
</cp:coreProperties>
</file>